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  <w:gridCol w:w="3396"/>
      </w:tblGrid>
      <w:tr w:rsidR="007B7BA8" w:rsidTr="00D53942">
        <w:tc>
          <w:tcPr>
            <w:tcW w:w="5949" w:type="dxa"/>
          </w:tcPr>
          <w:p w:rsidR="007B7BA8" w:rsidRPr="002A52F6" w:rsidRDefault="007B7BA8" w:rsidP="00D5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7BA8" w:rsidRPr="002A52F6" w:rsidRDefault="007B7BA8" w:rsidP="00D5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7B7BA8" w:rsidRPr="002A52F6" w:rsidRDefault="007B7BA8" w:rsidP="00EF1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BA8" w:rsidRDefault="007B7BA8">
      <w:pPr>
        <w:rPr>
          <w:b/>
        </w:rPr>
      </w:pPr>
    </w:p>
    <w:p w:rsidR="00A84010" w:rsidRDefault="00A84010" w:rsidP="008D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BA8">
        <w:rPr>
          <w:rFonts w:ascii="Times New Roman" w:hAnsi="Times New Roman" w:cs="Times New Roman"/>
          <w:b/>
          <w:sz w:val="28"/>
          <w:szCs w:val="28"/>
        </w:rPr>
        <w:t>Литературные</w:t>
      </w:r>
      <w:r w:rsidR="008D02EB">
        <w:rPr>
          <w:rFonts w:ascii="Times New Roman" w:hAnsi="Times New Roman" w:cs="Times New Roman"/>
          <w:b/>
          <w:sz w:val="28"/>
          <w:szCs w:val="28"/>
        </w:rPr>
        <w:t xml:space="preserve"> произведения-юбиляры 2015 года</w:t>
      </w:r>
    </w:p>
    <w:p w:rsidR="008D02EB" w:rsidRDefault="008D02EB" w:rsidP="008D02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(из Положения о Всероссийском конкурсе сочинений с учетом регионального компонента)</w:t>
      </w:r>
    </w:p>
    <w:p w:rsidR="008D02EB" w:rsidRPr="007B7BA8" w:rsidRDefault="008D02EB" w:rsidP="008D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010" w:rsidRPr="007B7BA8" w:rsidRDefault="00A84010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250 лет первой публикации книги «Басни» И.А. Крылова</w:t>
      </w:r>
    </w:p>
    <w:p w:rsidR="00A84010" w:rsidRPr="007B7BA8" w:rsidRDefault="00A84010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225 лет книге А.Н. Радищева «Путешествие из Петербурга в Москву»</w:t>
      </w:r>
    </w:p>
    <w:p w:rsidR="00A84010" w:rsidRPr="007B7BA8" w:rsidRDefault="00A84010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215 лет со времени первого издания древнерусского эпоса «Слово о полку Игореве»</w:t>
      </w:r>
    </w:p>
    <w:p w:rsidR="00A84010" w:rsidRPr="007B7BA8" w:rsidRDefault="00A84010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195 лет поэме А.С. Пушкина «Руслан и Людмила»</w:t>
      </w:r>
    </w:p>
    <w:p w:rsidR="00A84010" w:rsidRPr="007B7BA8" w:rsidRDefault="00A84010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190 лет драме А.С. Пушкина «Борис Годунов»</w:t>
      </w:r>
    </w:p>
    <w:p w:rsidR="00A84010" w:rsidRPr="007B7BA8" w:rsidRDefault="00A84010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185 лет драматическому циклу А.С. Пушкина «Маленькие трагедии» и сборнику «Повести Белкина»</w:t>
      </w:r>
    </w:p>
    <w:p w:rsidR="00A84010" w:rsidRPr="007B7BA8" w:rsidRDefault="00A84010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 xml:space="preserve">180 лет книге Н.В. Гоголя «Миргород», драме М.Ю. Лермонтова «Маскарад» и роману И.И. </w:t>
      </w:r>
      <w:r w:rsidR="00B87ECE" w:rsidRPr="007B7BA8">
        <w:rPr>
          <w:rFonts w:ascii="Times New Roman" w:hAnsi="Times New Roman" w:cs="Times New Roman"/>
          <w:sz w:val="28"/>
          <w:szCs w:val="28"/>
        </w:rPr>
        <w:t>Лажечникова «Ледяной дом»</w:t>
      </w:r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175 лет роману М.Ю. Лермонтова «Герой нашего времени»</w:t>
      </w:r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170 лет роману Ф.М. Достоевского «Бедные люди» и комедии А.Н. Островского «Лес»</w:t>
      </w:r>
    </w:p>
    <w:p w:rsidR="00B87ECE" w:rsidRPr="007B7BA8" w:rsidRDefault="00A5572B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160 лет книге Л.Н. </w:t>
      </w:r>
      <w:r w:rsidR="00B87ECE" w:rsidRPr="007B7BA8">
        <w:rPr>
          <w:rFonts w:ascii="Times New Roman" w:hAnsi="Times New Roman" w:cs="Times New Roman"/>
          <w:sz w:val="28"/>
          <w:szCs w:val="28"/>
        </w:rPr>
        <w:t>Толстого «Севастопольские рассказы»</w:t>
      </w:r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155 лет роману И.С. Тургенева «Накануне»</w:t>
      </w:r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 xml:space="preserve">150 лет повести Н.С. Лескова «Леди Макбет Мценского уезда» </w:t>
      </w:r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145 лет трагедии А.К. Толстого «Царь Борис»</w:t>
      </w:r>
      <w:r w:rsidR="002409B4" w:rsidRPr="007B7BA8">
        <w:rPr>
          <w:rFonts w:ascii="Times New Roman" w:hAnsi="Times New Roman" w:cs="Times New Roman"/>
          <w:sz w:val="28"/>
          <w:szCs w:val="28"/>
        </w:rPr>
        <w:t xml:space="preserve"> и сатирическому роману </w:t>
      </w:r>
      <w:r w:rsidRPr="007B7BA8">
        <w:rPr>
          <w:rFonts w:ascii="Times New Roman" w:hAnsi="Times New Roman" w:cs="Times New Roman"/>
          <w:sz w:val="28"/>
          <w:szCs w:val="28"/>
        </w:rPr>
        <w:t>М.Е. Салтыкова-Щедрина  «История одного города»</w:t>
      </w:r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140 лет роману Ф.М. Достоевского «Подросток» и комедии А.Н. Островского «Волки и овцы»</w:t>
      </w:r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135 лет роману Ф.М. Достоевского «Братья Карамазовы» и роману М.Е. Салты</w:t>
      </w:r>
      <w:r w:rsidR="00A5572B">
        <w:rPr>
          <w:rFonts w:ascii="Times New Roman" w:hAnsi="Times New Roman" w:cs="Times New Roman"/>
          <w:sz w:val="28"/>
          <w:szCs w:val="28"/>
        </w:rPr>
        <w:t>кова-Щедрина «Господа Головлевы»</w:t>
      </w:r>
      <w:bookmarkStart w:id="0" w:name="_GoBack"/>
      <w:bookmarkEnd w:id="0"/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120 лет поэтическому сборнику «В безбрежности» К.Д. Бальмонта, рассказам М. Горького «Старуха Изергиль» и «Челкаш»</w:t>
      </w:r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115 лет поэтическим сборникам «Горящие здания» К.Д. Бальмонта, «</w:t>
      </w:r>
      <w:r w:rsidRPr="007B7BA8">
        <w:rPr>
          <w:rFonts w:ascii="Times New Roman" w:hAnsi="Times New Roman" w:cs="Times New Roman"/>
          <w:sz w:val="28"/>
          <w:szCs w:val="28"/>
          <w:lang w:val="en-US"/>
        </w:rPr>
        <w:t>TertiaVigilia</w:t>
      </w:r>
      <w:r w:rsidRPr="007B7BA8">
        <w:rPr>
          <w:rFonts w:ascii="Times New Roman" w:hAnsi="Times New Roman" w:cs="Times New Roman"/>
          <w:sz w:val="28"/>
          <w:szCs w:val="28"/>
        </w:rPr>
        <w:t>» («Третья стража») В.Я. Брюсова и рассказу И.А. Бунина «Антоновские яблоки»</w:t>
      </w:r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lastRenderedPageBreak/>
        <w:t>110 лет повести А.И. Куприна «Поединок»</w:t>
      </w:r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105 лет сборнику стихотворений М.И. Цветаевой «Вечерний альбом»</w:t>
      </w:r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100 лет сборнику И. Северянина «Ананасы в шампанском», поэме А.А. Блока «Соловьиный сад», поэме В.В. Маяковского «Облако в штанах»</w:t>
      </w:r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85 лет поэме В.В. Маяковского «Во весь голос»</w:t>
      </w:r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95 лет поэме С.А. Есенина «Сорокоуст»</w:t>
      </w:r>
    </w:p>
    <w:p w:rsidR="00B87ECE" w:rsidRPr="007B7BA8" w:rsidRDefault="00B87ECE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90 лет поэме С.А. Есенина «Анна Снегина»</w:t>
      </w:r>
      <w:r w:rsidR="003A4ABB" w:rsidRPr="007B7BA8">
        <w:rPr>
          <w:rFonts w:ascii="Times New Roman" w:hAnsi="Times New Roman" w:cs="Times New Roman"/>
          <w:sz w:val="28"/>
          <w:szCs w:val="28"/>
        </w:rPr>
        <w:t xml:space="preserve">, роману Ю.Н. Тынянова </w:t>
      </w:r>
      <w:r w:rsidRPr="007B7BA8">
        <w:rPr>
          <w:rFonts w:ascii="Times New Roman" w:hAnsi="Times New Roman" w:cs="Times New Roman"/>
          <w:sz w:val="28"/>
          <w:szCs w:val="28"/>
        </w:rPr>
        <w:t xml:space="preserve">«Кюхля», </w:t>
      </w:r>
      <w:r w:rsidR="003A4ABB" w:rsidRPr="007B7BA8">
        <w:rPr>
          <w:rFonts w:ascii="Times New Roman" w:hAnsi="Times New Roman" w:cs="Times New Roman"/>
          <w:sz w:val="28"/>
          <w:szCs w:val="28"/>
        </w:rPr>
        <w:t>сказке К. Чуковского «Бармалей», поэме В.В. Маяковского «Что такое хорошо и что такое плохо»</w:t>
      </w:r>
    </w:p>
    <w:p w:rsidR="003A4ABB" w:rsidRPr="007B7BA8" w:rsidRDefault="003A4ABB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85 лет роману А.П. Платонова «Котлован», книге Б.С. Житкова «Рассказы о животных»</w:t>
      </w:r>
    </w:p>
    <w:p w:rsidR="003A4ABB" w:rsidRPr="007B7BA8" w:rsidRDefault="003A4ABB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75 лет роману М.А. Шолохова «Тихий дон», повести А.П. Гайдара «Тимур и его команда»</w:t>
      </w:r>
    </w:p>
    <w:p w:rsidR="003A4ABB" w:rsidRPr="007B7BA8" w:rsidRDefault="003A4ABB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 xml:space="preserve">70 лет поэме А.Т. Твардовского «Василий Теркин», роману А.Н. Толстого «Петр </w:t>
      </w:r>
      <w:r w:rsidRPr="007B7B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7BA8">
        <w:rPr>
          <w:rFonts w:ascii="Times New Roman" w:hAnsi="Times New Roman" w:cs="Times New Roman"/>
          <w:sz w:val="28"/>
          <w:szCs w:val="28"/>
        </w:rPr>
        <w:t>», книге М.М. Пришвина «Кладовая солнца»</w:t>
      </w:r>
    </w:p>
    <w:p w:rsidR="003A4ABB" w:rsidRPr="007B7BA8" w:rsidRDefault="003A4ABB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60 лет поэтическим сборникам Р.И. Рождественского «Флаги весны» и Н.А. Заболоцкого «Некрасивая девочка», повести В.Ф. Пановой «Сережа», поэме «Дядя Степа – милиционер» С.В. Михалкова</w:t>
      </w:r>
    </w:p>
    <w:p w:rsidR="003A4ABB" w:rsidRPr="007B7BA8" w:rsidRDefault="003A4ABB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50 лет роману А. и Б. Стругацких «Понедельник начинается в субботу», поэтическому сборнику Р.И. Рождественского «Радиус действия», роману Н.Н. Носова «Незнайка на Луне»</w:t>
      </w:r>
    </w:p>
    <w:p w:rsidR="003A4ABB" w:rsidRPr="007B7BA8" w:rsidRDefault="003A4ABB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45 лет поэтическому сборнику Б.А. Ахмадулиной «Уроки музыки», повести В. Быкова «Сотников»</w:t>
      </w:r>
    </w:p>
    <w:p w:rsidR="003A4ABB" w:rsidRPr="007B7BA8" w:rsidRDefault="003A4ABB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40 лет роману А.И. Солженицына «Бодался теленок с дубом», повести Ю.И. Коваля «Недопёсок», повести А.Г. Алексина «Третий в пятом ряду»</w:t>
      </w:r>
    </w:p>
    <w:p w:rsidR="003A4ABB" w:rsidRPr="007B7BA8" w:rsidRDefault="003A4ABB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25 лет поэтическому сборнику А.А. Вознесенского «Аксиома самоиска»</w:t>
      </w:r>
    </w:p>
    <w:p w:rsidR="003A4ABB" w:rsidRPr="007B7BA8" w:rsidRDefault="003A4ABB" w:rsidP="00A1589D">
      <w:pPr>
        <w:jc w:val="both"/>
        <w:rPr>
          <w:rFonts w:ascii="Times New Roman" w:hAnsi="Times New Roman" w:cs="Times New Roman"/>
          <w:sz w:val="28"/>
          <w:szCs w:val="28"/>
        </w:rPr>
      </w:pPr>
      <w:r w:rsidRPr="007B7BA8">
        <w:rPr>
          <w:rFonts w:ascii="Times New Roman" w:hAnsi="Times New Roman" w:cs="Times New Roman"/>
          <w:sz w:val="28"/>
          <w:szCs w:val="28"/>
        </w:rPr>
        <w:t>15 лет со времени начала публикации цикла Б. Акунина «</w:t>
      </w:r>
      <w:r w:rsidR="007B7BA8">
        <w:rPr>
          <w:rFonts w:ascii="Times New Roman" w:hAnsi="Times New Roman" w:cs="Times New Roman"/>
          <w:sz w:val="28"/>
          <w:szCs w:val="28"/>
        </w:rPr>
        <w:t>Приключения Эраста Фандорина»</w:t>
      </w:r>
    </w:p>
    <w:sectPr w:rsidR="003A4ABB" w:rsidRPr="007B7BA8" w:rsidSect="007B7BA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EC" w:rsidRDefault="00FA22EC" w:rsidP="007B7BA8">
      <w:pPr>
        <w:spacing w:after="0" w:line="240" w:lineRule="auto"/>
      </w:pPr>
      <w:r>
        <w:separator/>
      </w:r>
    </w:p>
  </w:endnote>
  <w:endnote w:type="continuationSeparator" w:id="1">
    <w:p w:rsidR="00FA22EC" w:rsidRDefault="00FA22EC" w:rsidP="007B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EC" w:rsidRDefault="00FA22EC" w:rsidP="007B7BA8">
      <w:pPr>
        <w:spacing w:after="0" w:line="240" w:lineRule="auto"/>
      </w:pPr>
      <w:r>
        <w:separator/>
      </w:r>
    </w:p>
  </w:footnote>
  <w:footnote w:type="continuationSeparator" w:id="1">
    <w:p w:rsidR="00FA22EC" w:rsidRDefault="00FA22EC" w:rsidP="007B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8681117"/>
    </w:sdtPr>
    <w:sdtContent>
      <w:p w:rsidR="007B7BA8" w:rsidRDefault="00A051B9">
        <w:pPr>
          <w:pStyle w:val="a4"/>
          <w:jc w:val="center"/>
        </w:pPr>
        <w:r>
          <w:fldChar w:fldCharType="begin"/>
        </w:r>
        <w:r w:rsidR="007B7BA8">
          <w:instrText>PAGE   \* MERGEFORMAT</w:instrText>
        </w:r>
        <w:r>
          <w:fldChar w:fldCharType="separate"/>
        </w:r>
        <w:r w:rsidR="00EF1046">
          <w:rPr>
            <w:noProof/>
          </w:rPr>
          <w:t>2</w:t>
        </w:r>
        <w:r>
          <w:fldChar w:fldCharType="end"/>
        </w:r>
      </w:p>
    </w:sdtContent>
  </w:sdt>
  <w:p w:rsidR="007B7BA8" w:rsidRDefault="007B7BA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010"/>
    <w:rsid w:val="002409B4"/>
    <w:rsid w:val="003A4ABB"/>
    <w:rsid w:val="00560E81"/>
    <w:rsid w:val="00616355"/>
    <w:rsid w:val="007B7BA8"/>
    <w:rsid w:val="008D02EB"/>
    <w:rsid w:val="00A051B9"/>
    <w:rsid w:val="00A1589D"/>
    <w:rsid w:val="00A5572B"/>
    <w:rsid w:val="00A84010"/>
    <w:rsid w:val="00B87ECE"/>
    <w:rsid w:val="00EF1046"/>
    <w:rsid w:val="00FA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BA8"/>
  </w:style>
  <w:style w:type="paragraph" w:styleId="a6">
    <w:name w:val="footer"/>
    <w:basedOn w:val="a"/>
    <w:link w:val="a7"/>
    <w:uiPriority w:val="99"/>
    <w:unhideWhenUsed/>
    <w:rsid w:val="007B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BA8"/>
  </w:style>
  <w:style w:type="paragraph" w:styleId="a8">
    <w:name w:val="Balloon Text"/>
    <w:basedOn w:val="a"/>
    <w:link w:val="a9"/>
    <w:uiPriority w:val="99"/>
    <w:semiHidden/>
    <w:unhideWhenUsed/>
    <w:rsid w:val="00EF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BA8"/>
  </w:style>
  <w:style w:type="paragraph" w:styleId="a6">
    <w:name w:val="footer"/>
    <w:basedOn w:val="a"/>
    <w:link w:val="a7"/>
    <w:uiPriority w:val="99"/>
    <w:unhideWhenUsed/>
    <w:rsid w:val="007B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8</cp:revision>
  <dcterms:created xsi:type="dcterms:W3CDTF">2015-08-18T08:50:00Z</dcterms:created>
  <dcterms:modified xsi:type="dcterms:W3CDTF">2015-09-02T03:21:00Z</dcterms:modified>
</cp:coreProperties>
</file>